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76" w:lineRule="auto"/>
        <w:jc w:val="both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 w:hint="default"/>
          <w:b w:val="1"/>
          <w:bCs w:val="1"/>
          <w:sz w:val="24"/>
          <w:szCs w:val="24"/>
          <w:rtl w:val="0"/>
          <w:lang w:val="fr-FR"/>
        </w:rPr>
        <w:t>Το Αρχαιολογικό Μουσείο Χανίων</w:t>
      </w: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  <w:r>
        <w:rPr>
          <w:rFonts w:ascii="Arial" w:hAnsi="Arial" w:hint="default"/>
          <w:sz w:val="24"/>
          <w:szCs w:val="24"/>
          <w:rtl w:val="0"/>
        </w:rPr>
        <w:t>Το Αρχαιολογικό Μουσείο Χανίων χωροθετείται στη Χαλέπα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τη δεύτερη πιο σημαντική ιστορική περιοχή των Χανίων μετά τον ενετικό οικιστικό πυρήνα της πόλης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 xml:space="preserve">Κατασκευάστηκε σε οικόπεδο </w:t>
      </w:r>
      <w:r>
        <w:rPr>
          <w:rFonts w:ascii="Arial" w:hAnsi="Arial"/>
          <w:sz w:val="24"/>
          <w:szCs w:val="24"/>
          <w:rtl w:val="0"/>
        </w:rPr>
        <w:t xml:space="preserve">12 </w:t>
      </w:r>
      <w:r>
        <w:rPr>
          <w:rFonts w:ascii="Arial" w:hAnsi="Arial" w:hint="default"/>
          <w:sz w:val="24"/>
          <w:szCs w:val="24"/>
          <w:rtl w:val="0"/>
        </w:rPr>
        <w:t>στρ</w:t>
      </w:r>
      <w:r>
        <w:rPr>
          <w:rFonts w:ascii="Arial" w:hAnsi="Arial"/>
          <w:sz w:val="24"/>
          <w:szCs w:val="24"/>
          <w:rtl w:val="0"/>
        </w:rPr>
        <w:t xml:space="preserve">., </w:t>
      </w:r>
      <w:r>
        <w:rPr>
          <w:rFonts w:ascii="Arial" w:hAnsi="Arial" w:hint="default"/>
          <w:sz w:val="24"/>
          <w:szCs w:val="24"/>
          <w:rtl w:val="0"/>
        </w:rPr>
        <w:t xml:space="preserve">με συνολική έκταση περίπου </w:t>
      </w:r>
      <w:r>
        <w:rPr>
          <w:rFonts w:ascii="Arial" w:hAnsi="Arial"/>
          <w:sz w:val="24"/>
          <w:szCs w:val="24"/>
          <w:rtl w:val="0"/>
        </w:rPr>
        <w:t xml:space="preserve">6.000 </w:t>
      </w:r>
      <w:r>
        <w:rPr>
          <w:rFonts w:ascii="Arial" w:hAnsi="Arial" w:hint="default"/>
          <w:sz w:val="24"/>
          <w:szCs w:val="24"/>
          <w:rtl w:val="0"/>
        </w:rPr>
        <w:t>τ</w:t>
      </w:r>
      <w:r>
        <w:rPr>
          <w:rFonts w:ascii="Arial" w:hAnsi="Arial"/>
          <w:sz w:val="24"/>
          <w:szCs w:val="24"/>
          <w:rtl w:val="0"/>
        </w:rPr>
        <w:t>.</w:t>
      </w:r>
      <w:r>
        <w:rPr>
          <w:rFonts w:ascii="Arial" w:hAnsi="Arial" w:hint="default"/>
          <w:sz w:val="24"/>
          <w:szCs w:val="24"/>
          <w:rtl w:val="0"/>
        </w:rPr>
        <w:t>μ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και με πανοραμική θέα σε μεγάλο μέρος της πόλης και ιδιαίτερα στο παραλιακό της μέτωπο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Το Μουσείο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σχεδιασμένο από τον αρχιτέκτονα Θεοφάνη Μπομπότη και τους συνεργάτες του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χαρακτηρίζεται από τη σύνθεση δύο διακριτών γραμμικών όγκων που αναδύονται από τη γη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μια συμβολική αναφορά στα τεκμήρια του πολιτισμού που βρίσκονται κάτω από την επιφάνειά της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Κατασκευασμένο σύμφωνα με τις αρχές των δημόσιων κτηρίων και τις διεθνείς προδιαγραφές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ξεχωρίζει ως ένα δυναμικό και εμβληματικό κτήριο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τοπόσημο για ολόκληρη την πόλη</w:t>
      </w:r>
      <w:r>
        <w:rPr>
          <w:rFonts w:ascii="Arial" w:hAnsi="Arial"/>
          <w:sz w:val="24"/>
          <w:szCs w:val="24"/>
          <w:rtl w:val="0"/>
        </w:rPr>
        <w:t>.</w:t>
      </w: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 w:hint="default"/>
          <w:b w:val="1"/>
          <w:bCs w:val="1"/>
          <w:sz w:val="24"/>
          <w:szCs w:val="24"/>
          <w:rtl w:val="0"/>
        </w:rPr>
        <w:t>Η μόνιμη έκθεση</w:t>
      </w: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  <w:r>
        <w:rPr>
          <w:rFonts w:ascii="Arial" w:hAnsi="Arial" w:hint="default"/>
          <w:sz w:val="24"/>
          <w:szCs w:val="24"/>
          <w:rtl w:val="0"/>
        </w:rPr>
        <w:t>Η μόνιμη έκθεση του Αρχαιολογικού Μουσείου Χανίων διαρθρώνεται σε τρεις αίθουσες στο ισόγειο του κτηρίου και σε μία στον όροφο</w:t>
      </w:r>
      <w:r>
        <w:rPr>
          <w:rFonts w:ascii="Arial" w:hAnsi="Arial"/>
          <w:sz w:val="24"/>
          <w:szCs w:val="24"/>
          <w:rtl w:val="0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  <w:r>
        <w:rPr>
          <w:rFonts w:ascii="Arial" w:hAnsi="Arial" w:hint="default"/>
          <w:sz w:val="24"/>
          <w:szCs w:val="24"/>
          <w:rtl w:val="0"/>
        </w:rPr>
        <w:t>Στην πρώτη αίθουσα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η αφήγηση ξεκινάει από</w:t>
      </w:r>
      <w:r>
        <w:rPr>
          <w:rFonts w:ascii="Arial" w:hAnsi="Arial"/>
          <w:sz w:val="24"/>
          <w:szCs w:val="24"/>
          <w:rtl w:val="0"/>
          <w:lang w:val="en-US"/>
        </w:rPr>
        <w:t xml:space="preserve"> </w:t>
      </w:r>
      <w:r>
        <w:rPr>
          <w:rFonts w:ascii="Arial" w:hAnsi="Arial" w:hint="default"/>
          <w:sz w:val="24"/>
          <w:szCs w:val="24"/>
          <w:rtl w:val="0"/>
        </w:rPr>
        <w:t>τις απαρχές της ανθρώπινης ύπαρξης στα Χανιά και συνεχίζει με την παρουσίαση της ζωής στις προϊστορικές εγκαταστάσεις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Μέσα από αρχαία αντικείμενα και αναπαραστάσεις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που σχετίζονται με τον δημόσιο και τον ιδιωτικό βίο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αναδύεται το μεγαλείο του μινωικού παρελθόντος της δυτικής Κρήτης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η έλευση των Μυκηναίων και η σπουδαιότητα του ανακτορικού κέντρου της Κυδωνίας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σημερινά Χανιά</w:t>
      </w:r>
      <w:r>
        <w:rPr>
          <w:rFonts w:ascii="Arial" w:hAnsi="Arial"/>
          <w:sz w:val="24"/>
          <w:szCs w:val="24"/>
          <w:rtl w:val="0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  <w:r>
        <w:rPr>
          <w:rFonts w:ascii="Arial" w:hAnsi="Arial" w:hint="default"/>
          <w:sz w:val="24"/>
          <w:szCs w:val="24"/>
          <w:rtl w:val="0"/>
        </w:rPr>
        <w:t>Στη δεύτερη αίθουσα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η έκθεση συνεχίζει με τους ιστορικούς χρόνους και την ίδρυση των πόλεων</w:t>
      </w:r>
      <w:r>
        <w:rPr>
          <w:rFonts w:ascii="Arial" w:hAnsi="Arial"/>
          <w:sz w:val="24"/>
          <w:szCs w:val="24"/>
          <w:rtl w:val="0"/>
        </w:rPr>
        <w:t>-</w:t>
      </w:r>
      <w:r>
        <w:rPr>
          <w:rFonts w:ascii="Arial" w:hAnsi="Arial" w:hint="default"/>
          <w:sz w:val="24"/>
          <w:szCs w:val="24"/>
          <w:rtl w:val="0"/>
        </w:rPr>
        <w:t>κρατών της δυτικής Κρήτης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με προεξάρχουσες την Κυδωνία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 xml:space="preserve">την Άπτερα και την Ομοσπονδία των πόλεων που δημιουργήθηκε τον </w:t>
      </w:r>
      <w:r>
        <w:rPr>
          <w:rFonts w:ascii="Arial" w:hAnsi="Arial"/>
          <w:sz w:val="24"/>
          <w:szCs w:val="24"/>
          <w:rtl w:val="0"/>
        </w:rPr>
        <w:t>3</w:t>
      </w:r>
      <w:r>
        <w:rPr>
          <w:rFonts w:ascii="Arial" w:hAnsi="Arial" w:hint="default"/>
          <w:sz w:val="24"/>
          <w:szCs w:val="24"/>
          <w:rtl w:val="0"/>
        </w:rPr>
        <w:t>ο αιώνα π</w:t>
      </w:r>
      <w:r>
        <w:rPr>
          <w:rFonts w:ascii="Arial" w:hAnsi="Arial"/>
          <w:sz w:val="24"/>
          <w:szCs w:val="24"/>
          <w:rtl w:val="0"/>
        </w:rPr>
        <w:t>.</w:t>
      </w:r>
      <w:r>
        <w:rPr>
          <w:rFonts w:ascii="Arial" w:hAnsi="Arial" w:hint="default"/>
          <w:sz w:val="24"/>
          <w:szCs w:val="24"/>
          <w:rtl w:val="0"/>
        </w:rPr>
        <w:t>Χ</w:t>
      </w:r>
      <w:r>
        <w:rPr>
          <w:rFonts w:ascii="Arial" w:hAnsi="Arial"/>
          <w:sz w:val="24"/>
          <w:szCs w:val="24"/>
          <w:rtl w:val="0"/>
        </w:rPr>
        <w:t xml:space="preserve">., </w:t>
      </w:r>
      <w:r>
        <w:rPr>
          <w:rFonts w:ascii="Arial" w:hAnsi="Arial" w:hint="default"/>
          <w:sz w:val="24"/>
          <w:szCs w:val="24"/>
          <w:rtl w:val="0"/>
        </w:rPr>
        <w:t>το Κοινό των Ορείων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Έμφαση δίνεται στις παραγωγικές δραστηριότητες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τις συμμαχίες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τη νομισματοκοπία και το εμπόριο που διεξαγόταν με Ανατολή και Δύση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το οποίο παρουσιάζεται με ειδική προβολή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Στην τρίτη αίθουσα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 xml:space="preserve">ξεδιπλώνονται πτυχές του καθημερινού βίου κατά τους ιστορικούς χρόνους μέσα από πλήθος τέχνεργων και κυρίως μέσα από την αναπαράσταση οικίας που καταστράφηκε στον σεισμό του </w:t>
      </w:r>
      <w:r>
        <w:rPr>
          <w:rFonts w:ascii="Arial" w:hAnsi="Arial"/>
          <w:sz w:val="24"/>
          <w:szCs w:val="24"/>
          <w:rtl w:val="0"/>
        </w:rPr>
        <w:t xml:space="preserve">365 </w:t>
      </w:r>
      <w:r>
        <w:rPr>
          <w:rFonts w:ascii="Arial" w:hAnsi="Arial" w:hint="default"/>
          <w:sz w:val="24"/>
          <w:szCs w:val="24"/>
          <w:rtl w:val="0"/>
        </w:rPr>
        <w:t>μ</w:t>
      </w:r>
      <w:r>
        <w:rPr>
          <w:rFonts w:ascii="Arial" w:hAnsi="Arial"/>
          <w:sz w:val="24"/>
          <w:szCs w:val="24"/>
          <w:rtl w:val="0"/>
        </w:rPr>
        <w:t>.</w:t>
      </w:r>
      <w:r>
        <w:rPr>
          <w:rFonts w:ascii="Arial" w:hAnsi="Arial" w:hint="default"/>
          <w:sz w:val="24"/>
          <w:szCs w:val="24"/>
          <w:rtl w:val="0"/>
        </w:rPr>
        <w:t>Χ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Τα ιερά και οι λατρευτικές συνήθειες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το Ασκληπιείο της Λισού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 xml:space="preserve">οι ταφικές πρακτικές και αντιπροσωπευτικά δείγματα γλυπτών και επιτύμβιων μνημείων ολοκληρώνουν την αφήγηση για τη ζωή των ανθρώπων της δυτικής Κρήτης έως τον </w:t>
      </w:r>
      <w:r>
        <w:rPr>
          <w:rFonts w:ascii="Arial" w:hAnsi="Arial"/>
          <w:sz w:val="24"/>
          <w:szCs w:val="24"/>
          <w:rtl w:val="0"/>
        </w:rPr>
        <w:t>4</w:t>
      </w:r>
      <w:r>
        <w:rPr>
          <w:rFonts w:ascii="Arial" w:hAnsi="Arial" w:hint="default"/>
          <w:sz w:val="24"/>
          <w:szCs w:val="24"/>
          <w:rtl w:val="0"/>
        </w:rPr>
        <w:t>ο αιώνα μ</w:t>
      </w:r>
      <w:r>
        <w:rPr>
          <w:rFonts w:ascii="Arial" w:hAnsi="Arial"/>
          <w:sz w:val="24"/>
          <w:szCs w:val="24"/>
          <w:rtl w:val="0"/>
        </w:rPr>
        <w:t>.</w:t>
      </w:r>
      <w:r>
        <w:rPr>
          <w:rFonts w:ascii="Arial" w:hAnsi="Arial" w:hint="default"/>
          <w:sz w:val="24"/>
          <w:szCs w:val="24"/>
          <w:rtl w:val="0"/>
        </w:rPr>
        <w:t>Χ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Το σημαντικό για την Κρήτη Ασκληπιείο της Λισού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με το μοναδικό σύνολο μαρμάρινων γλυπτών παρουσιάζεται και με ειδική προβολή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όπως και η καταστροφή της οικίας του «Φιλάργυρου»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Δύο τραπέζια με απτικά εκθέματα και λεζάντες σε γραφή μπράιγ εμπλουτίζουν την έκθεση</w:t>
      </w:r>
      <w:r>
        <w:rPr>
          <w:rFonts w:ascii="Arial" w:hAnsi="Arial"/>
          <w:sz w:val="24"/>
          <w:szCs w:val="24"/>
          <w:rtl w:val="0"/>
        </w:rPr>
        <w:t>.</w:t>
      </w: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</w:p>
    <w:p>
      <w:pPr>
        <w:pStyle w:val="Normal.0"/>
        <w:spacing w:after="0" w:line="276" w:lineRule="auto"/>
        <w:jc w:val="both"/>
      </w:pPr>
      <w:r>
        <w:rPr>
          <w:rFonts w:ascii="Arial" w:hAnsi="Arial" w:hint="default"/>
          <w:sz w:val="24"/>
          <w:szCs w:val="24"/>
          <w:rtl w:val="0"/>
        </w:rPr>
        <w:t>Στην αίθουσα του ορόφου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εκτίθεται αξιόλογος αριθμός αντικειμένων της Συλλογής Κωνσταντίνου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Μαρίκας και Κυριάκου Μητσοτάκη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 xml:space="preserve">που χρονολογούνται από την </w:t>
      </w:r>
      <w:r>
        <w:rPr>
          <w:rFonts w:ascii="Arial" w:hAnsi="Arial"/>
          <w:sz w:val="24"/>
          <w:szCs w:val="24"/>
          <w:rtl w:val="0"/>
        </w:rPr>
        <w:t>4</w:t>
      </w:r>
      <w:r>
        <w:rPr>
          <w:rFonts w:ascii="Arial" w:hAnsi="Arial" w:hint="default"/>
          <w:sz w:val="24"/>
          <w:szCs w:val="24"/>
          <w:vertAlign w:val="superscript"/>
          <w:rtl w:val="0"/>
        </w:rPr>
        <w:t>η</w:t>
      </w:r>
      <w:r>
        <w:rPr>
          <w:rFonts w:ascii="Arial" w:hAnsi="Arial" w:hint="default"/>
          <w:sz w:val="24"/>
          <w:szCs w:val="24"/>
          <w:rtl w:val="0"/>
        </w:rPr>
        <w:t xml:space="preserve"> χιλιετία π</w:t>
      </w:r>
      <w:r>
        <w:rPr>
          <w:rFonts w:ascii="Arial" w:hAnsi="Arial"/>
          <w:sz w:val="24"/>
          <w:szCs w:val="24"/>
          <w:rtl w:val="0"/>
        </w:rPr>
        <w:t>.</w:t>
      </w:r>
      <w:r>
        <w:rPr>
          <w:rFonts w:ascii="Arial" w:hAnsi="Arial" w:hint="default"/>
          <w:sz w:val="24"/>
          <w:szCs w:val="24"/>
          <w:rtl w:val="0"/>
        </w:rPr>
        <w:t>Χ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 xml:space="preserve">έως τον </w:t>
      </w:r>
      <w:r>
        <w:rPr>
          <w:rFonts w:ascii="Arial" w:hAnsi="Arial"/>
          <w:sz w:val="24"/>
          <w:szCs w:val="24"/>
          <w:rtl w:val="0"/>
        </w:rPr>
        <w:t>3</w:t>
      </w:r>
      <w:r>
        <w:rPr>
          <w:rFonts w:ascii="Arial" w:hAnsi="Arial" w:hint="default"/>
          <w:sz w:val="24"/>
          <w:szCs w:val="24"/>
          <w:rtl w:val="0"/>
        </w:rPr>
        <w:t>ο αιώνα μ</w:t>
      </w:r>
      <w:r>
        <w:rPr>
          <w:rFonts w:ascii="Arial" w:hAnsi="Arial"/>
          <w:sz w:val="24"/>
          <w:szCs w:val="24"/>
          <w:rtl w:val="0"/>
        </w:rPr>
        <w:t>.</w:t>
      </w:r>
      <w:r>
        <w:rPr>
          <w:rFonts w:ascii="Arial" w:hAnsi="Arial" w:hint="default"/>
          <w:sz w:val="24"/>
          <w:szCs w:val="24"/>
          <w:rtl w:val="0"/>
        </w:rPr>
        <w:t>Χ</w:t>
      </w:r>
      <w:r>
        <w:rPr>
          <w:rFonts w:ascii="Arial" w:hAnsi="Arial"/>
          <w:sz w:val="24"/>
          <w:szCs w:val="24"/>
          <w:rtl w:val="0"/>
        </w:rPr>
        <w:t>.</w:t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fr-FR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